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4B" w:rsidRPr="00FF6C83" w:rsidRDefault="005938C9" w:rsidP="00C238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32</w:t>
      </w:r>
      <w:r w:rsidR="00C23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84B" w:rsidRPr="00FF6C83">
        <w:rPr>
          <w:rFonts w:ascii="Times New Roman" w:hAnsi="Times New Roman" w:cs="Times New Roman"/>
          <w:b/>
          <w:sz w:val="28"/>
          <w:szCs w:val="28"/>
        </w:rPr>
        <w:t xml:space="preserve"> Анализ дебиторской задолженности предприятия</w:t>
      </w:r>
    </w:p>
    <w:p w:rsidR="00C2384B" w:rsidRPr="00FF6C83" w:rsidRDefault="00C2384B" w:rsidP="00C2384B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Цель: получить навык анализа дебиторской задолженности предприятия.</w:t>
      </w:r>
    </w:p>
    <w:p w:rsidR="00C2384B" w:rsidRPr="00FF6C83" w:rsidRDefault="00C2384B" w:rsidP="00C2384B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C2384B" w:rsidRDefault="005938C9" w:rsidP="00C2384B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5938C9">
        <w:rPr>
          <w:rFonts w:ascii="Times New Roman" w:hAnsi="Times New Roman" w:cs="Times New Roman"/>
          <w:sz w:val="28"/>
          <w:szCs w:val="28"/>
        </w:rPr>
        <w:t>Дебиторская задолженность — это задолженность каких-либо предприятий и лиц в пользу данного предприятия.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5938C9">
        <w:rPr>
          <w:rFonts w:ascii="Times New Roman" w:hAnsi="Times New Roman" w:cs="Times New Roman"/>
          <w:sz w:val="28"/>
          <w:szCs w:val="28"/>
        </w:rPr>
        <w:t>К показателям эффективности управления дебиторской задолженностью относятся: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b/>
          <w:i/>
          <w:sz w:val="28"/>
          <w:szCs w:val="28"/>
        </w:rPr>
      </w:pPr>
      <w:r w:rsidRPr="005938C9">
        <w:rPr>
          <w:rFonts w:ascii="Times New Roman" w:hAnsi="Times New Roman" w:cs="Times New Roman"/>
          <w:b/>
          <w:i/>
          <w:sz w:val="28"/>
          <w:szCs w:val="28"/>
        </w:rPr>
        <w:t>Коэффициент оборачиваемости дебиторской задолженности =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b/>
          <w:i/>
          <w:sz w:val="28"/>
          <w:szCs w:val="28"/>
        </w:rPr>
      </w:pPr>
      <w:r w:rsidRPr="005938C9">
        <w:rPr>
          <w:rFonts w:ascii="Times New Roman" w:hAnsi="Times New Roman" w:cs="Times New Roman"/>
          <w:b/>
          <w:i/>
          <w:sz w:val="28"/>
          <w:szCs w:val="28"/>
        </w:rPr>
        <w:t xml:space="preserve">(Выручка от продажи продукции (работ, услуг) за отчетный период / Средняя величина ДЗ) 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5938C9">
        <w:rPr>
          <w:rFonts w:ascii="Times New Roman" w:hAnsi="Times New Roman" w:cs="Times New Roman"/>
          <w:sz w:val="28"/>
          <w:szCs w:val="28"/>
        </w:rPr>
        <w:t>Средняя дебиторская задолженность рассчитывается путем суммирования ее величин на начало и конец отчетного периода и деления на 2 (т.е. применяется средняя арифметическая простая).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5938C9">
        <w:rPr>
          <w:rFonts w:ascii="Times New Roman" w:hAnsi="Times New Roman" w:cs="Times New Roman"/>
          <w:sz w:val="28"/>
          <w:szCs w:val="28"/>
        </w:rPr>
        <w:t>Данный коэффициент показывает, сколько раз за отчетный период возникала и погашалась дебиторская задолженность. Рост показателя свидетельствует об ускорении оборачиваемости дебиторской задолженности, снижение характеризует замедление оборота этой задолженности;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b/>
          <w:i/>
          <w:sz w:val="28"/>
          <w:szCs w:val="28"/>
        </w:rPr>
      </w:pPr>
      <w:r w:rsidRPr="005938C9">
        <w:rPr>
          <w:rFonts w:ascii="Times New Roman" w:hAnsi="Times New Roman" w:cs="Times New Roman"/>
          <w:b/>
          <w:i/>
          <w:sz w:val="28"/>
          <w:szCs w:val="28"/>
        </w:rPr>
        <w:t xml:space="preserve">Длительность погашения </w:t>
      </w:r>
      <w:proofErr w:type="gramStart"/>
      <w:r w:rsidRPr="005938C9">
        <w:rPr>
          <w:rFonts w:ascii="Times New Roman" w:hAnsi="Times New Roman" w:cs="Times New Roman"/>
          <w:b/>
          <w:i/>
          <w:sz w:val="28"/>
          <w:szCs w:val="28"/>
        </w:rPr>
        <w:t>дебиторской</w:t>
      </w:r>
      <w:proofErr w:type="gramEnd"/>
      <w:r w:rsidRPr="005938C9">
        <w:rPr>
          <w:rFonts w:ascii="Times New Roman" w:hAnsi="Times New Roman" w:cs="Times New Roman"/>
          <w:b/>
          <w:i/>
          <w:sz w:val="28"/>
          <w:szCs w:val="28"/>
        </w:rPr>
        <w:t xml:space="preserve"> =</w:t>
      </w:r>
      <w:r w:rsidRPr="005938C9">
        <w:rPr>
          <w:rFonts w:ascii="Times New Roman" w:hAnsi="Times New Roman" w:cs="Times New Roman"/>
          <w:b/>
          <w:i/>
          <w:sz w:val="28"/>
          <w:szCs w:val="28"/>
        </w:rPr>
        <w:t>360 дней / Коэффициент обор</w:t>
      </w:r>
      <w:r w:rsidRPr="005938C9">
        <w:rPr>
          <w:rFonts w:ascii="Times New Roman" w:hAnsi="Times New Roman" w:cs="Times New Roman"/>
          <w:b/>
          <w:i/>
          <w:sz w:val="28"/>
          <w:szCs w:val="28"/>
        </w:rPr>
        <w:t xml:space="preserve"> ДЗ</w:t>
      </w:r>
    </w:p>
    <w:p w:rsid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5938C9">
        <w:rPr>
          <w:rFonts w:ascii="Times New Roman" w:hAnsi="Times New Roman" w:cs="Times New Roman"/>
          <w:sz w:val="28"/>
          <w:szCs w:val="28"/>
        </w:rPr>
        <w:t>Рост данного показателя свидетельствует об увеличении риска непогашения дебиторской задолженности. Для организации выгоднее быстрее получить денежные средства от покупателей и заказчиков, для дебиторов — выгоднее позже отдать (часть денег «съедает» инфляция);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b/>
          <w:i/>
          <w:sz w:val="28"/>
          <w:szCs w:val="28"/>
        </w:rPr>
      </w:pPr>
      <w:r w:rsidRPr="005938C9">
        <w:rPr>
          <w:rFonts w:ascii="Times New Roman" w:hAnsi="Times New Roman" w:cs="Times New Roman"/>
          <w:b/>
          <w:i/>
          <w:sz w:val="28"/>
          <w:szCs w:val="28"/>
        </w:rPr>
        <w:t>Доля дебиторской задолженности в общей величине оборотных активов =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b/>
          <w:i/>
          <w:sz w:val="28"/>
          <w:szCs w:val="28"/>
        </w:rPr>
      </w:pPr>
      <w:r w:rsidRPr="005938C9">
        <w:rPr>
          <w:rFonts w:ascii="Times New Roman" w:hAnsi="Times New Roman" w:cs="Times New Roman"/>
          <w:b/>
          <w:i/>
          <w:sz w:val="28"/>
          <w:szCs w:val="28"/>
        </w:rPr>
        <w:t>ДЗ на отчетную дату / Оборотные активы на отчетную дату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5938C9">
        <w:rPr>
          <w:rFonts w:ascii="Times New Roman" w:hAnsi="Times New Roman" w:cs="Times New Roman"/>
          <w:sz w:val="28"/>
          <w:szCs w:val="28"/>
        </w:rPr>
        <w:t>Высокая доля дебиторской задолженности говорит о низкой мобильности оборотных активов и может привести к снижению неплатежеспособности, 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38C9">
        <w:rPr>
          <w:rFonts w:ascii="Times New Roman" w:hAnsi="Times New Roman" w:cs="Times New Roman"/>
          <w:sz w:val="28"/>
          <w:szCs w:val="28"/>
        </w:rPr>
        <w:t xml:space="preserve"> следовательно, росту кредиторской задолженности;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b/>
          <w:i/>
          <w:sz w:val="28"/>
          <w:szCs w:val="28"/>
        </w:rPr>
      </w:pPr>
      <w:r w:rsidRPr="005938C9">
        <w:rPr>
          <w:rFonts w:ascii="Times New Roman" w:hAnsi="Times New Roman" w:cs="Times New Roman"/>
          <w:b/>
          <w:i/>
          <w:sz w:val="28"/>
          <w:szCs w:val="28"/>
        </w:rPr>
        <w:t>Доля сомнительной дебиторской задолженности в ее общей величине =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938C9">
        <w:rPr>
          <w:rFonts w:ascii="Times New Roman" w:hAnsi="Times New Roman" w:cs="Times New Roman"/>
          <w:b/>
          <w:i/>
          <w:sz w:val="28"/>
          <w:szCs w:val="28"/>
        </w:rPr>
        <w:t>Сомнительная</w:t>
      </w:r>
      <w:proofErr w:type="gramEnd"/>
      <w:r w:rsidRPr="005938C9">
        <w:rPr>
          <w:rFonts w:ascii="Times New Roman" w:hAnsi="Times New Roman" w:cs="Times New Roman"/>
          <w:b/>
          <w:i/>
          <w:sz w:val="28"/>
          <w:szCs w:val="28"/>
        </w:rPr>
        <w:t xml:space="preserve"> ДЗ на отчетную дату / ДЗ на отчетную дату</w:t>
      </w:r>
    </w:p>
    <w:p w:rsidR="005938C9" w:rsidRP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5938C9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5938C9">
        <w:rPr>
          <w:rFonts w:ascii="Times New Roman" w:hAnsi="Times New Roman" w:cs="Times New Roman"/>
          <w:sz w:val="28"/>
          <w:szCs w:val="28"/>
        </w:rPr>
        <w:t xml:space="preserve">Рост данного показателя свидетельствует о качественном ухудшении структуры дебиторской задолженности и неэффективной </w:t>
      </w:r>
      <w:r w:rsidRPr="005938C9">
        <w:rPr>
          <w:rFonts w:ascii="Times New Roman" w:hAnsi="Times New Roman" w:cs="Times New Roman"/>
          <w:sz w:val="28"/>
          <w:szCs w:val="28"/>
        </w:rPr>
        <w:lastRenderedPageBreak/>
        <w:t>политике управления названной задолженности. Для руководства организации это является причиной пересмотра политики управления дебиторской задолженностью и отношений с недобросовестными покупателями (заказчиками) и прочими дебиторами.</w:t>
      </w:r>
    </w:p>
    <w:p w:rsidR="005938C9" w:rsidRPr="00FF6C83" w:rsidRDefault="005938C9" w:rsidP="005938C9">
      <w:pPr>
        <w:pStyle w:val="a3"/>
        <w:ind w:left="1440" w:hanging="1440"/>
        <w:rPr>
          <w:rFonts w:ascii="Times New Roman" w:hAnsi="Times New Roman" w:cs="Times New Roman"/>
          <w:sz w:val="28"/>
          <w:szCs w:val="28"/>
        </w:rPr>
      </w:pPr>
    </w:p>
    <w:p w:rsidR="00C2384B" w:rsidRPr="00FF6C83" w:rsidRDefault="005938C9" w:rsidP="00C238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384B" w:rsidRPr="00FF6C83">
        <w:rPr>
          <w:rFonts w:ascii="Times New Roman" w:hAnsi="Times New Roman" w:cs="Times New Roman"/>
          <w:sz w:val="28"/>
          <w:szCs w:val="28"/>
        </w:rPr>
        <w:t>.Произвести анализ дебиторской задолженности на основе следующих данных (данные в тыс. тенге)</w:t>
      </w:r>
    </w:p>
    <w:p w:rsidR="00C2384B" w:rsidRPr="00FF6C83" w:rsidRDefault="00C2384B" w:rsidP="00C2384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32</w:t>
      </w:r>
      <w:r w:rsidRPr="00FF6C83">
        <w:rPr>
          <w:rFonts w:ascii="Times New Roman" w:hAnsi="Times New Roman" w:cs="Times New Roman"/>
          <w:sz w:val="28"/>
          <w:szCs w:val="28"/>
        </w:rPr>
        <w:t>.2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3"/>
        <w:gridCol w:w="849"/>
        <w:gridCol w:w="857"/>
        <w:gridCol w:w="884"/>
        <w:gridCol w:w="884"/>
        <w:gridCol w:w="884"/>
        <w:gridCol w:w="980"/>
        <w:gridCol w:w="1114"/>
      </w:tblGrid>
      <w:tr w:rsidR="00C2384B" w:rsidRPr="00FF6C83" w:rsidTr="00950994">
        <w:trPr>
          <w:cantSplit/>
          <w:trHeight w:val="705"/>
        </w:trPr>
        <w:tc>
          <w:tcPr>
            <w:tcW w:w="3555" w:type="dxa"/>
            <w:vMerge w:val="restart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Виды дебиторской задолженности</w:t>
            </w:r>
          </w:p>
        </w:tc>
        <w:tc>
          <w:tcPr>
            <w:tcW w:w="759" w:type="dxa"/>
            <w:vMerge w:val="restart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нача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899" w:type="dxa"/>
            <w:vMerge w:val="restart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 ко-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нец</w:t>
            </w:r>
            <w:proofErr w:type="spellEnd"/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  <w:tc>
          <w:tcPr>
            <w:tcW w:w="804" w:type="dxa"/>
            <w:vMerge w:val="restart"/>
            <w:textDirection w:val="btLr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Возникло 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обязательств</w:t>
            </w:r>
          </w:p>
        </w:tc>
        <w:tc>
          <w:tcPr>
            <w:tcW w:w="804" w:type="dxa"/>
            <w:vMerge w:val="restart"/>
            <w:textDirection w:val="btLr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Погашено 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обязательств</w:t>
            </w:r>
          </w:p>
        </w:tc>
        <w:tc>
          <w:tcPr>
            <w:tcW w:w="804" w:type="dxa"/>
            <w:vMerge w:val="restart"/>
            <w:textDirection w:val="btLr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Списано за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год</w:t>
            </w:r>
          </w:p>
        </w:tc>
        <w:tc>
          <w:tcPr>
            <w:tcW w:w="1980" w:type="dxa"/>
            <w:gridSpan w:val="2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Реальная сумма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отклонения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учетом списания</w:t>
            </w:r>
          </w:p>
        </w:tc>
      </w:tr>
      <w:tr w:rsidR="00C2384B" w:rsidRPr="00FF6C83" w:rsidTr="00950994">
        <w:trPr>
          <w:cantSplit/>
          <w:trHeight w:val="705"/>
        </w:trPr>
        <w:tc>
          <w:tcPr>
            <w:tcW w:w="3555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Повы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шение</w:t>
            </w:r>
            <w:proofErr w:type="spellEnd"/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(+)</w:t>
            </w:r>
          </w:p>
        </w:tc>
        <w:tc>
          <w:tcPr>
            <w:tcW w:w="1080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Сниже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(-)</w:t>
            </w:r>
            <w:proofErr w:type="gramEnd"/>
          </w:p>
        </w:tc>
      </w:tr>
      <w:tr w:rsidR="00C2384B" w:rsidRPr="00FF6C83" w:rsidTr="005938C9">
        <w:trPr>
          <w:trHeight w:val="1725"/>
        </w:trPr>
        <w:tc>
          <w:tcPr>
            <w:tcW w:w="355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Расчеты с дебиторами:</w:t>
            </w:r>
          </w:p>
          <w:p w:rsidR="00C2384B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384B" w:rsidRPr="00FF6C83">
              <w:rPr>
                <w:rFonts w:ascii="Times New Roman" w:hAnsi="Times New Roman" w:cs="Times New Roman"/>
                <w:sz w:val="28"/>
                <w:szCs w:val="28"/>
              </w:rPr>
              <w:t>за товары, работы и услуги</w:t>
            </w:r>
          </w:p>
          <w:p w:rsidR="00C2384B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384B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с прочими дебиторами</w:t>
            </w:r>
          </w:p>
        </w:tc>
        <w:tc>
          <w:tcPr>
            <w:tcW w:w="759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</w:p>
          <w:p w:rsidR="005938C9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38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5938C9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384B" w:rsidRPr="00FF6C83" w:rsidRDefault="00C2384B" w:rsidP="005938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899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46</w:t>
            </w:r>
          </w:p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2384B" w:rsidRPr="00FF6C83" w:rsidRDefault="00C2384B" w:rsidP="005938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19</w:t>
            </w:r>
          </w:p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93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2384B" w:rsidRPr="00FF6C83" w:rsidRDefault="00C2384B" w:rsidP="005938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-</w:t>
            </w:r>
          </w:p>
          <w:p w:rsidR="00C2384B" w:rsidRPr="00FF6C83" w:rsidRDefault="00C2384B" w:rsidP="005938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8C9" w:rsidRPr="00FF6C83" w:rsidTr="005938C9">
        <w:trPr>
          <w:trHeight w:val="990"/>
        </w:trPr>
        <w:tc>
          <w:tcPr>
            <w:tcW w:w="3555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Авансы, выданные поставщиками и подрядчиками</w:t>
            </w:r>
          </w:p>
        </w:tc>
        <w:tc>
          <w:tcPr>
            <w:tcW w:w="759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</w:p>
        </w:tc>
        <w:tc>
          <w:tcPr>
            <w:tcW w:w="899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16</w:t>
            </w:r>
          </w:p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37</w:t>
            </w:r>
          </w:p>
        </w:tc>
        <w:tc>
          <w:tcPr>
            <w:tcW w:w="804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-</w:t>
            </w:r>
          </w:p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8C9" w:rsidRPr="00FF6C83" w:rsidTr="00950994">
        <w:trPr>
          <w:trHeight w:val="283"/>
        </w:trPr>
        <w:tc>
          <w:tcPr>
            <w:tcW w:w="3555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759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5938C9" w:rsidRPr="00FF6C83" w:rsidRDefault="005938C9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84B" w:rsidRPr="00FF6C83" w:rsidRDefault="00C2384B" w:rsidP="00C238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84B" w:rsidRPr="00FF6C83" w:rsidRDefault="00C2384B" w:rsidP="00C238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84B" w:rsidRPr="00FF6C83" w:rsidRDefault="005938C9" w:rsidP="00C238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384B" w:rsidRPr="00FF6C83">
        <w:rPr>
          <w:rFonts w:ascii="Times New Roman" w:hAnsi="Times New Roman" w:cs="Times New Roman"/>
          <w:sz w:val="28"/>
          <w:szCs w:val="28"/>
        </w:rPr>
        <w:t>.Провести анализ дебиторской задолженности по следующим данным: (тыс. тенге)</w:t>
      </w:r>
    </w:p>
    <w:p w:rsidR="00C2384B" w:rsidRPr="00FF6C83" w:rsidRDefault="00C2384B" w:rsidP="00C2384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32</w:t>
      </w:r>
      <w:r w:rsidRPr="00FF6C83">
        <w:rPr>
          <w:rFonts w:ascii="Times New Roman" w:hAnsi="Times New Roman" w:cs="Times New Roman"/>
          <w:sz w:val="28"/>
          <w:szCs w:val="28"/>
        </w:rPr>
        <w:t>.3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0"/>
        <w:gridCol w:w="715"/>
        <w:gridCol w:w="712"/>
        <w:gridCol w:w="848"/>
        <w:gridCol w:w="714"/>
        <w:gridCol w:w="714"/>
        <w:gridCol w:w="738"/>
        <w:gridCol w:w="1063"/>
        <w:gridCol w:w="936"/>
      </w:tblGrid>
      <w:tr w:rsidR="00C2384B" w:rsidRPr="00FF6C83" w:rsidTr="00950994">
        <w:trPr>
          <w:cantSplit/>
          <w:trHeight w:val="240"/>
        </w:trPr>
        <w:tc>
          <w:tcPr>
            <w:tcW w:w="3139" w:type="dxa"/>
            <w:vMerge w:val="restart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Виды дебиторской   задолженности</w:t>
            </w:r>
          </w:p>
        </w:tc>
        <w:tc>
          <w:tcPr>
            <w:tcW w:w="5326" w:type="dxa"/>
            <w:gridSpan w:val="7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Сроки возникновения</w:t>
            </w:r>
          </w:p>
        </w:tc>
        <w:tc>
          <w:tcPr>
            <w:tcW w:w="895" w:type="dxa"/>
            <w:vMerge w:val="restart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Итого</w:t>
            </w:r>
          </w:p>
        </w:tc>
      </w:tr>
      <w:tr w:rsidR="00C2384B" w:rsidRPr="00FF6C83" w:rsidTr="00950994">
        <w:trPr>
          <w:cantSplit/>
          <w:trHeight w:val="705"/>
        </w:trPr>
        <w:tc>
          <w:tcPr>
            <w:tcW w:w="3139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 мес.</w:t>
            </w:r>
          </w:p>
        </w:tc>
        <w:tc>
          <w:tcPr>
            <w:tcW w:w="641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1 до 3 мес.</w:t>
            </w:r>
          </w:p>
        </w:tc>
        <w:tc>
          <w:tcPr>
            <w:tcW w:w="882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3 до 6 мес.</w:t>
            </w: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6 до 9 мес.</w:t>
            </w: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9 до 12 мес.</w:t>
            </w:r>
          </w:p>
        </w:tc>
        <w:tc>
          <w:tcPr>
            <w:tcW w:w="716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года до 1,5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942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Свыше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1,5 года</w:t>
            </w:r>
          </w:p>
        </w:tc>
        <w:tc>
          <w:tcPr>
            <w:tcW w:w="895" w:type="dxa"/>
            <w:vMerge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4B" w:rsidRPr="00FF6C83" w:rsidTr="005938C9">
        <w:trPr>
          <w:trHeight w:val="415"/>
        </w:trPr>
        <w:tc>
          <w:tcPr>
            <w:tcW w:w="3139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1. Расчеты с дебиторами за товары, работы, услуги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2. Авансы, выданные поставщикам и 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подрядчикам</w:t>
            </w: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156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19</w:t>
            </w:r>
          </w:p>
        </w:tc>
        <w:tc>
          <w:tcPr>
            <w:tcW w:w="641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882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178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7</w:t>
            </w: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178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181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</w:tc>
        <w:tc>
          <w:tcPr>
            <w:tcW w:w="716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-</w:t>
            </w:r>
          </w:p>
        </w:tc>
        <w:tc>
          <w:tcPr>
            <w:tcW w:w="942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</w:p>
        </w:tc>
        <w:tc>
          <w:tcPr>
            <w:tcW w:w="89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4B" w:rsidRPr="00FF6C83" w:rsidTr="00950994">
        <w:trPr>
          <w:trHeight w:val="525"/>
        </w:trPr>
        <w:tc>
          <w:tcPr>
            <w:tcW w:w="3139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:rsidR="00C2384B" w:rsidRPr="00FF6C83" w:rsidRDefault="00C2384B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84B" w:rsidRPr="00FF6C83" w:rsidRDefault="00C2384B" w:rsidP="00C238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84B" w:rsidRPr="00FF6C83" w:rsidRDefault="00C2384B" w:rsidP="00C238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Какая задолженность считается неоправданной? Сделать вывод о состоянии дебиторской </w:t>
      </w:r>
      <w:bookmarkStart w:id="0" w:name="_GoBack"/>
      <w:bookmarkEnd w:id="0"/>
      <w:r w:rsidRPr="00FF6C83">
        <w:rPr>
          <w:rFonts w:ascii="Times New Roman" w:hAnsi="Times New Roman" w:cs="Times New Roman"/>
          <w:sz w:val="28"/>
          <w:szCs w:val="28"/>
        </w:rPr>
        <w:t>задолженности.</w:t>
      </w:r>
    </w:p>
    <w:p w:rsidR="00C2384B" w:rsidRPr="00FF6C83" w:rsidRDefault="00C2384B" w:rsidP="00C238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84B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38C9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7F21AC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384B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8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8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2021-01-04T14:44:00Z</dcterms:created>
  <dcterms:modified xsi:type="dcterms:W3CDTF">2021-01-04T15:08:00Z</dcterms:modified>
</cp:coreProperties>
</file>